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77" w:rsidRDefault="001C0377" w:rsidP="001C0377">
      <w:pPr>
        <w:pStyle w:val="BodyText"/>
        <w:ind w:left="2070"/>
        <w:rPr>
          <w:rFonts w:ascii="Book Antiqua" w:hAnsi="Book Antiqua"/>
          <w:sz w:val="28"/>
        </w:rPr>
      </w:pPr>
      <w:r>
        <w:rPr>
          <w:noProof/>
          <w:lang w:val="en-US"/>
        </w:rPr>
        <w:drawing>
          <wp:anchor distT="0" distB="0" distL="114300" distR="114300" simplePos="0" relativeHeight="251660288" behindDoc="1" locked="0" layoutInCell="1" allowOverlap="1">
            <wp:simplePos x="0" y="0"/>
            <wp:positionH relativeFrom="column">
              <wp:posOffset>2366010</wp:posOffset>
            </wp:positionH>
            <wp:positionV relativeFrom="paragraph">
              <wp:posOffset>-152400</wp:posOffset>
            </wp:positionV>
            <wp:extent cx="1146810" cy="1112520"/>
            <wp:effectExtent l="19050" t="0" r="0" b="0"/>
            <wp:wrapNone/>
            <wp:docPr id="7" name="Picture 1" descr="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pic:cNvPicPr>
                      <a:picLocks noChangeAspect="1" noChangeArrowheads="1"/>
                    </pic:cNvPicPr>
                  </pic:nvPicPr>
                  <pic:blipFill>
                    <a:blip r:embed="rId7" cstate="print"/>
                    <a:srcRect/>
                    <a:stretch>
                      <a:fillRect/>
                    </a:stretch>
                  </pic:blipFill>
                  <pic:spPr bwMode="auto">
                    <a:xfrm>
                      <a:off x="0" y="0"/>
                      <a:ext cx="1146810" cy="1112520"/>
                    </a:xfrm>
                    <a:prstGeom prst="rect">
                      <a:avLst/>
                    </a:prstGeom>
                    <a:noFill/>
                  </pic:spPr>
                </pic:pic>
              </a:graphicData>
            </a:graphic>
          </wp:anchor>
        </w:drawing>
      </w:r>
    </w:p>
    <w:p w:rsidR="001C0377" w:rsidRDefault="001C0377" w:rsidP="001C0377">
      <w:pPr>
        <w:pStyle w:val="BodyText"/>
        <w:ind w:left="2070"/>
        <w:rPr>
          <w:rFonts w:ascii="Book Antiqua" w:hAnsi="Book Antiqua"/>
          <w:sz w:val="28"/>
        </w:rPr>
      </w:pPr>
    </w:p>
    <w:p w:rsidR="001C0377" w:rsidRDefault="001C0377" w:rsidP="001C0377">
      <w:pPr>
        <w:pStyle w:val="BodyText"/>
        <w:ind w:left="2070"/>
        <w:rPr>
          <w:rFonts w:ascii="Book Antiqua" w:hAnsi="Book Antiqua"/>
          <w:sz w:val="28"/>
        </w:rPr>
      </w:pPr>
    </w:p>
    <w:p w:rsidR="001C0377" w:rsidRDefault="001C0377" w:rsidP="001C0377">
      <w:pPr>
        <w:pStyle w:val="BodyText"/>
        <w:ind w:left="2070"/>
        <w:rPr>
          <w:rFonts w:ascii="Book Antiqua" w:hAnsi="Book Antiqua"/>
          <w:sz w:val="28"/>
        </w:rPr>
      </w:pPr>
    </w:p>
    <w:p w:rsidR="001C0377" w:rsidRDefault="001C0377" w:rsidP="001C0377">
      <w:pPr>
        <w:pStyle w:val="BodyText"/>
        <w:jc w:val="center"/>
        <w:rPr>
          <w:rFonts w:ascii="Book Antiqua" w:hAnsi="Book Antiqua"/>
          <w:sz w:val="28"/>
        </w:rPr>
      </w:pPr>
    </w:p>
    <w:p w:rsidR="001C0377" w:rsidRDefault="001C0377" w:rsidP="001C0377">
      <w:pPr>
        <w:pStyle w:val="BodyText"/>
        <w:jc w:val="center"/>
        <w:rPr>
          <w:rFonts w:ascii="Book Antiqua" w:hAnsi="Book Antiqua"/>
          <w:sz w:val="28"/>
        </w:rPr>
      </w:pPr>
      <w:r>
        <w:rPr>
          <w:rFonts w:ascii="Book Antiqua" w:hAnsi="Book Antiqua"/>
          <w:sz w:val="28"/>
        </w:rPr>
        <w:t>PERMANENT MISSION OF JAMAICA</w:t>
      </w:r>
    </w:p>
    <w:p w:rsidR="001C0377" w:rsidRDefault="001C0377" w:rsidP="001C0377">
      <w:pPr>
        <w:pStyle w:val="BodyText"/>
        <w:jc w:val="center"/>
        <w:rPr>
          <w:rFonts w:ascii="Book Antiqua" w:hAnsi="Book Antiqua"/>
          <w:sz w:val="28"/>
        </w:rPr>
      </w:pPr>
      <w:r>
        <w:rPr>
          <w:rFonts w:ascii="Book Antiqua" w:hAnsi="Book Antiqua"/>
          <w:sz w:val="28"/>
        </w:rPr>
        <w:t>TO THE UNITED NATIONS</w:t>
      </w:r>
    </w:p>
    <w:p w:rsidR="001C0377" w:rsidRDefault="00CE092C" w:rsidP="001C0377">
      <w:pPr>
        <w:pStyle w:val="BodyText"/>
        <w:jc w:val="center"/>
        <w:rPr>
          <w:rFonts w:ascii="Book Antiqua" w:hAnsi="Book Antiqua"/>
          <w:sz w:val="28"/>
        </w:rPr>
      </w:pPr>
      <w:r w:rsidRPr="00CE092C">
        <w:pict>
          <v:group id="_x0000_s1026" style="position:absolute;left:0;text-align:left;margin-left:-79.2pt;margin-top:4.75pt;width:624.6pt;height:52.7pt;z-index:251661312" coordorigin="-144,2784" coordsize="12492,1488">
            <v:rect id="_x0000_s1027" style="position:absolute;left:-48;top:2784;width:12396;height:504" fillcolor="#1b7816"/>
            <v:rect id="_x0000_s1028" style="position:absolute;left:-144;top:3288;width:12396;height:504" fillcolor="#f8e928"/>
            <v:rect id="_x0000_s1029" style="position:absolute;left:-48;top:3768;width:12396;height:504" fillcolor="black [3213]"/>
          </v:group>
        </w:pict>
      </w:r>
    </w:p>
    <w:p w:rsidR="001C0377" w:rsidRDefault="001C0377" w:rsidP="001C0377">
      <w:pPr>
        <w:pStyle w:val="BodyText"/>
        <w:jc w:val="center"/>
      </w:pPr>
    </w:p>
    <w:p w:rsidR="001C0377" w:rsidRDefault="001C0377" w:rsidP="001C0377">
      <w:pPr>
        <w:pStyle w:val="BodyText"/>
        <w:jc w:val="center"/>
      </w:pPr>
    </w:p>
    <w:p w:rsidR="001C0377" w:rsidRDefault="001C0377" w:rsidP="001C0377">
      <w:pPr>
        <w:pStyle w:val="BodyText"/>
        <w:jc w:val="center"/>
        <w:rPr>
          <w:rFonts w:ascii="Book Antiqua" w:hAnsi="Book Antiqua"/>
        </w:rPr>
      </w:pPr>
    </w:p>
    <w:p w:rsidR="001C0377" w:rsidRDefault="001C0377" w:rsidP="001C0377">
      <w:pPr>
        <w:jc w:val="center"/>
        <w:rPr>
          <w:rFonts w:ascii="Book Antiqua" w:hAnsi="Book Antiqua"/>
          <w:b/>
          <w:bCs/>
        </w:rPr>
      </w:pPr>
    </w:p>
    <w:p w:rsidR="001C0377" w:rsidRPr="000404E3" w:rsidRDefault="001C0377" w:rsidP="001C0377">
      <w:pPr>
        <w:jc w:val="center"/>
        <w:rPr>
          <w:rFonts w:ascii="Book Antiqua" w:hAnsi="Book Antiqua"/>
          <w:b/>
          <w:bCs/>
        </w:rPr>
      </w:pPr>
      <w:r w:rsidRPr="000404E3">
        <w:rPr>
          <w:rFonts w:ascii="Book Antiqua" w:hAnsi="Book Antiqua"/>
          <w:b/>
          <w:bCs/>
        </w:rPr>
        <w:t>STATEMENT BY</w:t>
      </w:r>
    </w:p>
    <w:p w:rsidR="001C0377" w:rsidRDefault="001C0377" w:rsidP="001C0377">
      <w:pPr>
        <w:pStyle w:val="Heading2"/>
        <w:jc w:val="center"/>
        <w:rPr>
          <w:rFonts w:ascii="Book Antiqua" w:hAnsi="Book Antiqua"/>
          <w:u w:val="none"/>
        </w:rPr>
      </w:pPr>
    </w:p>
    <w:p w:rsidR="001C0377" w:rsidRDefault="001C0377" w:rsidP="001C0377">
      <w:pPr>
        <w:pStyle w:val="Heading2"/>
        <w:jc w:val="center"/>
        <w:rPr>
          <w:rFonts w:ascii="Book Antiqua" w:hAnsi="Book Antiqua" w:cs="Arial"/>
          <w:u w:val="none"/>
        </w:rPr>
      </w:pPr>
      <w:r>
        <w:rPr>
          <w:rFonts w:ascii="Book Antiqua" w:hAnsi="Book Antiqua" w:cs="Arial"/>
          <w:u w:val="none"/>
        </w:rPr>
        <w:t>HIS EXCELLENCY E. COURTENAY RATTRAY</w:t>
      </w:r>
    </w:p>
    <w:p w:rsidR="001C0377" w:rsidRDefault="001C0377" w:rsidP="001C0377">
      <w:pPr>
        <w:pStyle w:val="Heading2"/>
        <w:jc w:val="center"/>
        <w:rPr>
          <w:rFonts w:ascii="Book Antiqua" w:hAnsi="Book Antiqua" w:cs="Arial"/>
          <w:u w:val="none"/>
        </w:rPr>
      </w:pPr>
      <w:r>
        <w:rPr>
          <w:rFonts w:ascii="Book Antiqua" w:hAnsi="Book Antiqua" w:cs="Arial"/>
          <w:u w:val="none"/>
        </w:rPr>
        <w:t>PERMANENT REPRESENTATIVE OF JAMAICA</w:t>
      </w:r>
    </w:p>
    <w:p w:rsidR="001C0377" w:rsidRPr="004B4296" w:rsidRDefault="001C0377" w:rsidP="001C0377">
      <w:pPr>
        <w:pStyle w:val="Heading2"/>
        <w:jc w:val="center"/>
        <w:rPr>
          <w:rFonts w:ascii="Book Antiqua" w:hAnsi="Book Antiqua" w:cs="Arial"/>
          <w:u w:val="none"/>
        </w:rPr>
      </w:pPr>
      <w:r>
        <w:rPr>
          <w:rFonts w:ascii="Book Antiqua" w:hAnsi="Book Antiqua" w:cs="Arial"/>
          <w:u w:val="none"/>
        </w:rPr>
        <w:t>TO THE UNITED NATIONS</w:t>
      </w:r>
      <w:r w:rsidRPr="004B4296">
        <w:rPr>
          <w:rFonts w:ascii="Book Antiqua" w:hAnsi="Book Antiqua" w:cs="Arial"/>
          <w:u w:val="none"/>
        </w:rPr>
        <w:br/>
      </w:r>
    </w:p>
    <w:p w:rsidR="001C0377" w:rsidRDefault="001C0377" w:rsidP="001C0377">
      <w:pPr>
        <w:jc w:val="center"/>
        <w:rPr>
          <w:rFonts w:ascii="Book Antiqua" w:hAnsi="Book Antiqua"/>
          <w:b/>
        </w:rPr>
      </w:pPr>
    </w:p>
    <w:p w:rsidR="001C0377" w:rsidRDefault="001C0377" w:rsidP="001C0377">
      <w:pPr>
        <w:jc w:val="center"/>
        <w:rPr>
          <w:rFonts w:ascii="Book Antiqua" w:hAnsi="Book Antiqua"/>
          <w:b/>
        </w:rPr>
      </w:pPr>
      <w:r>
        <w:rPr>
          <w:rFonts w:ascii="Book Antiqua" w:hAnsi="Book Antiqua"/>
          <w:b/>
        </w:rPr>
        <w:t>ON</w:t>
      </w:r>
    </w:p>
    <w:p w:rsidR="001C0377" w:rsidRDefault="001C0377" w:rsidP="001C0377">
      <w:pPr>
        <w:jc w:val="center"/>
        <w:rPr>
          <w:rFonts w:ascii="Book Antiqua" w:hAnsi="Book Antiqua"/>
          <w:b/>
        </w:rPr>
      </w:pPr>
    </w:p>
    <w:p w:rsidR="001C0377" w:rsidRDefault="001C0377" w:rsidP="001C0377">
      <w:pPr>
        <w:jc w:val="center"/>
        <w:rPr>
          <w:rFonts w:ascii="Book Antiqua" w:hAnsi="Book Antiqua"/>
          <w:b/>
          <w:i/>
        </w:rPr>
      </w:pPr>
      <w:r>
        <w:rPr>
          <w:rFonts w:ascii="Book Antiqua" w:hAnsi="Book Antiqua"/>
          <w:b/>
        </w:rPr>
        <w:t xml:space="preserve">AGENDA ITEM 24: </w:t>
      </w:r>
      <w:r>
        <w:rPr>
          <w:rFonts w:ascii="Book Antiqua" w:hAnsi="Book Antiqua"/>
          <w:b/>
          <w:i/>
        </w:rPr>
        <w:t>OPERATIONAL ACTIVITIES FOR DEVELOPMENT</w:t>
      </w:r>
    </w:p>
    <w:p w:rsidR="009E7E84" w:rsidRDefault="009E7E84" w:rsidP="001C0377">
      <w:pPr>
        <w:jc w:val="center"/>
        <w:rPr>
          <w:rFonts w:ascii="Book Antiqua" w:hAnsi="Book Antiqua"/>
          <w:b/>
          <w:i/>
        </w:rPr>
      </w:pPr>
    </w:p>
    <w:p w:rsidR="009E7E84" w:rsidRDefault="009E7E84" w:rsidP="009E7E84">
      <w:pPr>
        <w:pStyle w:val="ListParagraph"/>
        <w:numPr>
          <w:ilvl w:val="0"/>
          <w:numId w:val="1"/>
        </w:numPr>
        <w:jc w:val="center"/>
        <w:rPr>
          <w:rFonts w:ascii="Book Antiqua" w:hAnsi="Book Antiqua"/>
          <w:b/>
          <w:i/>
        </w:rPr>
      </w:pPr>
      <w:r>
        <w:rPr>
          <w:rFonts w:ascii="Book Antiqua" w:hAnsi="Book Antiqua"/>
          <w:b/>
          <w:i/>
        </w:rPr>
        <w:t>Operational Activities for development of the United Nations</w:t>
      </w:r>
    </w:p>
    <w:p w:rsidR="009E7E84" w:rsidRDefault="009E7E84" w:rsidP="009E7E84">
      <w:pPr>
        <w:pStyle w:val="ListParagraph"/>
        <w:jc w:val="center"/>
        <w:rPr>
          <w:rFonts w:ascii="Book Antiqua" w:hAnsi="Book Antiqua"/>
          <w:b/>
          <w:i/>
        </w:rPr>
      </w:pPr>
      <w:r>
        <w:rPr>
          <w:rFonts w:ascii="Book Antiqua" w:hAnsi="Book Antiqua"/>
          <w:b/>
          <w:i/>
        </w:rPr>
        <w:t>&amp;</w:t>
      </w:r>
    </w:p>
    <w:p w:rsidR="009E7E84" w:rsidRPr="009E7E84" w:rsidRDefault="009E7E84" w:rsidP="009E7E84">
      <w:pPr>
        <w:pStyle w:val="ListParagraph"/>
        <w:rPr>
          <w:rFonts w:ascii="Book Antiqua" w:hAnsi="Book Antiqua"/>
          <w:b/>
          <w:i/>
        </w:rPr>
      </w:pPr>
      <w:r>
        <w:rPr>
          <w:rFonts w:ascii="Book Antiqua" w:hAnsi="Book Antiqua"/>
          <w:b/>
          <w:i/>
        </w:rPr>
        <w:t xml:space="preserve">           b)   South-South Cooperation for development</w:t>
      </w:r>
    </w:p>
    <w:p w:rsidR="001C0377" w:rsidRPr="000404E3" w:rsidRDefault="001C0377" w:rsidP="001C0377">
      <w:pPr>
        <w:jc w:val="center"/>
        <w:rPr>
          <w:rFonts w:ascii="Book Antiqua" w:hAnsi="Book Antiqua"/>
          <w:b/>
          <w:i/>
        </w:rPr>
      </w:pPr>
      <w:r w:rsidRPr="000404E3">
        <w:rPr>
          <w:rFonts w:ascii="Book Antiqua" w:hAnsi="Book Antiqua"/>
          <w:b/>
          <w:i/>
        </w:rPr>
        <w:t xml:space="preserve"> </w:t>
      </w:r>
    </w:p>
    <w:p w:rsidR="001C0377" w:rsidRPr="000404E3" w:rsidRDefault="001C0377" w:rsidP="009E7E84">
      <w:pPr>
        <w:ind w:left="360"/>
        <w:rPr>
          <w:rFonts w:ascii="Book Antiqua" w:hAnsi="Book Antiqua"/>
          <w:b/>
          <w:i/>
        </w:rPr>
      </w:pPr>
    </w:p>
    <w:p w:rsidR="001C0377" w:rsidRDefault="001C0377" w:rsidP="001C0377">
      <w:pPr>
        <w:jc w:val="center"/>
        <w:rPr>
          <w:rFonts w:ascii="Book Antiqua" w:hAnsi="Book Antiqua"/>
          <w:b/>
        </w:rPr>
      </w:pPr>
    </w:p>
    <w:p w:rsidR="001C0377" w:rsidRDefault="001C0377" w:rsidP="001C0377">
      <w:pPr>
        <w:jc w:val="center"/>
        <w:rPr>
          <w:rFonts w:ascii="Book Antiqua" w:hAnsi="Book Antiqua"/>
          <w:b/>
        </w:rPr>
      </w:pPr>
    </w:p>
    <w:p w:rsidR="001C0377" w:rsidRDefault="001C0377" w:rsidP="001C0377">
      <w:pPr>
        <w:jc w:val="center"/>
        <w:rPr>
          <w:rFonts w:ascii="Book Antiqua" w:hAnsi="Book Antiqua"/>
          <w:b/>
        </w:rPr>
      </w:pPr>
      <w:r>
        <w:rPr>
          <w:rFonts w:ascii="Book Antiqua" w:hAnsi="Book Antiqua"/>
          <w:b/>
        </w:rPr>
        <w:t>IN THE SECOND COMMITTEE</w:t>
      </w:r>
    </w:p>
    <w:p w:rsidR="001C0377" w:rsidRDefault="001C0377" w:rsidP="001C0377">
      <w:pPr>
        <w:jc w:val="center"/>
        <w:rPr>
          <w:rFonts w:ascii="Book Antiqua" w:hAnsi="Book Antiqua"/>
          <w:b/>
        </w:rPr>
      </w:pPr>
      <w:r>
        <w:rPr>
          <w:rFonts w:ascii="Book Antiqua" w:hAnsi="Book Antiqua"/>
          <w:b/>
        </w:rPr>
        <w:t>OF THE 72</w:t>
      </w:r>
      <w:r>
        <w:rPr>
          <w:rFonts w:ascii="Book Antiqua" w:hAnsi="Book Antiqua"/>
          <w:b/>
          <w:vertAlign w:val="superscript"/>
        </w:rPr>
        <w:t xml:space="preserve">ND </w:t>
      </w:r>
      <w:r>
        <w:rPr>
          <w:rFonts w:ascii="Book Antiqua" w:hAnsi="Book Antiqua"/>
          <w:b/>
        </w:rPr>
        <w:t>SESSION OF THE UN GENERAL ASSEMBLY</w:t>
      </w:r>
    </w:p>
    <w:p w:rsidR="001C0377" w:rsidRDefault="001C0377" w:rsidP="001C0377">
      <w:pPr>
        <w:jc w:val="center"/>
        <w:rPr>
          <w:rFonts w:ascii="Book Antiqua" w:hAnsi="Book Antiqua"/>
          <w:b/>
        </w:rPr>
      </w:pPr>
    </w:p>
    <w:p w:rsidR="001C0377" w:rsidRPr="000E7C78" w:rsidRDefault="001C0377" w:rsidP="001C0377">
      <w:pPr>
        <w:jc w:val="center"/>
        <w:rPr>
          <w:rFonts w:ascii="Book Antiqua" w:hAnsi="Book Antiqua" w:cs="Arial"/>
          <w:b/>
          <w:bCs/>
        </w:rPr>
      </w:pPr>
    </w:p>
    <w:p w:rsidR="001C0377" w:rsidRPr="000404E3" w:rsidRDefault="001C0377" w:rsidP="001C0377">
      <w:pPr>
        <w:jc w:val="center"/>
        <w:rPr>
          <w:rFonts w:ascii="Book Antiqua" w:hAnsi="Book Antiqua" w:cs="Arial"/>
          <w:b/>
          <w:bCs/>
        </w:rPr>
      </w:pPr>
      <w:r w:rsidRPr="000404E3">
        <w:rPr>
          <w:rFonts w:ascii="Book Antiqua" w:hAnsi="Book Antiqua" w:cs="Arial"/>
          <w:b/>
          <w:bCs/>
        </w:rPr>
        <w:t>NEW YORK</w:t>
      </w:r>
    </w:p>
    <w:p w:rsidR="001C0377" w:rsidRPr="000404E3" w:rsidRDefault="001C0377" w:rsidP="001C0377">
      <w:pPr>
        <w:jc w:val="center"/>
        <w:rPr>
          <w:rFonts w:ascii="Book Antiqua" w:hAnsi="Book Antiqua" w:cs="Arial"/>
          <w:b/>
          <w:bCs/>
        </w:rPr>
      </w:pPr>
    </w:p>
    <w:p w:rsidR="001C0377" w:rsidRPr="000404E3" w:rsidRDefault="001C0377" w:rsidP="001C0377">
      <w:pPr>
        <w:jc w:val="center"/>
        <w:rPr>
          <w:rFonts w:ascii="Book Antiqua" w:hAnsi="Book Antiqua"/>
          <w:b/>
          <w:bCs/>
        </w:rPr>
      </w:pPr>
      <w:r>
        <w:rPr>
          <w:rFonts w:ascii="Book Antiqua" w:hAnsi="Book Antiqua"/>
          <w:b/>
          <w:bCs/>
        </w:rPr>
        <w:t>WEDNESDAY, 25</w:t>
      </w:r>
      <w:r w:rsidRPr="000404E3">
        <w:rPr>
          <w:rFonts w:ascii="Book Antiqua" w:hAnsi="Book Antiqua"/>
          <w:b/>
          <w:bCs/>
          <w:vertAlign w:val="superscript"/>
        </w:rPr>
        <w:t>TH</w:t>
      </w:r>
      <w:r w:rsidRPr="000404E3">
        <w:rPr>
          <w:rFonts w:ascii="Book Antiqua" w:hAnsi="Book Antiqua"/>
          <w:b/>
          <w:bCs/>
        </w:rPr>
        <w:t xml:space="preserve"> OCTOBER 201</w:t>
      </w:r>
      <w:r>
        <w:rPr>
          <w:rFonts w:ascii="Book Antiqua" w:hAnsi="Book Antiqua"/>
          <w:b/>
          <w:bCs/>
        </w:rPr>
        <w:t>7</w:t>
      </w:r>
    </w:p>
    <w:p w:rsidR="001C0377" w:rsidRDefault="001C0377" w:rsidP="001C0377">
      <w:pPr>
        <w:jc w:val="both"/>
      </w:pPr>
    </w:p>
    <w:p w:rsidR="001C0377" w:rsidRDefault="001C0377" w:rsidP="001C0377">
      <w:pPr>
        <w:jc w:val="right"/>
        <w:rPr>
          <w:rFonts w:ascii="Book Antiqua" w:hAnsi="Book Antiqua"/>
          <w:b/>
          <w:bCs/>
        </w:rPr>
      </w:pPr>
    </w:p>
    <w:p w:rsidR="00BF2C6F" w:rsidRDefault="00BF2C6F" w:rsidP="001C0377">
      <w:pPr>
        <w:jc w:val="right"/>
        <w:rPr>
          <w:rFonts w:ascii="Book Antiqua" w:hAnsi="Book Antiqua"/>
          <w:b/>
          <w:bCs/>
        </w:rPr>
      </w:pPr>
    </w:p>
    <w:p w:rsidR="00BF2C6F" w:rsidRDefault="00BF2C6F" w:rsidP="001C0377">
      <w:pPr>
        <w:jc w:val="right"/>
        <w:rPr>
          <w:rFonts w:ascii="Book Antiqua" w:hAnsi="Book Antiqua"/>
          <w:b/>
          <w:bCs/>
        </w:rPr>
      </w:pPr>
    </w:p>
    <w:p w:rsidR="00BF2C6F" w:rsidRPr="00BF2C6F" w:rsidRDefault="00BF2C6F" w:rsidP="001C0377">
      <w:pPr>
        <w:jc w:val="right"/>
        <w:rPr>
          <w:rFonts w:ascii="Book Antiqua" w:hAnsi="Book Antiqua"/>
          <w:b/>
          <w:bCs/>
          <w:i/>
        </w:rPr>
      </w:pPr>
      <w:r w:rsidRPr="00BF2C6F">
        <w:rPr>
          <w:rFonts w:ascii="Book Antiqua" w:hAnsi="Book Antiqua"/>
          <w:b/>
          <w:bCs/>
          <w:i/>
        </w:rPr>
        <w:t>FINAL TEXT</w:t>
      </w:r>
    </w:p>
    <w:p w:rsidR="00D2486C" w:rsidRPr="000F2B41" w:rsidRDefault="00D2486C" w:rsidP="00D2486C">
      <w:pPr>
        <w:tabs>
          <w:tab w:val="left" w:pos="0"/>
        </w:tabs>
        <w:spacing w:line="360" w:lineRule="auto"/>
        <w:jc w:val="both"/>
        <w:rPr>
          <w:rFonts w:asciiTheme="minorHAnsi" w:hAnsiTheme="minorHAnsi" w:cs="Arial Narrow"/>
          <w:sz w:val="28"/>
          <w:szCs w:val="28"/>
        </w:rPr>
      </w:pPr>
      <w:bookmarkStart w:id="0" w:name="_GoBack"/>
      <w:bookmarkEnd w:id="0"/>
      <w:r w:rsidRPr="000F2B41">
        <w:rPr>
          <w:rFonts w:asciiTheme="minorHAnsi" w:hAnsiTheme="minorHAnsi" w:cs="Arial Narrow"/>
          <w:sz w:val="28"/>
          <w:szCs w:val="28"/>
        </w:rPr>
        <w:lastRenderedPageBreak/>
        <w:t>Mr. Chairman,</w:t>
      </w:r>
    </w:p>
    <w:p w:rsidR="00D2486C" w:rsidRPr="000F2B41" w:rsidRDefault="00D2486C" w:rsidP="00D2486C">
      <w:pPr>
        <w:tabs>
          <w:tab w:val="left" w:pos="0"/>
        </w:tabs>
        <w:spacing w:line="360" w:lineRule="auto"/>
        <w:jc w:val="both"/>
        <w:rPr>
          <w:rFonts w:asciiTheme="minorHAnsi" w:hAnsiTheme="minorHAnsi" w:cs="Arial Narrow"/>
          <w:sz w:val="28"/>
          <w:szCs w:val="28"/>
        </w:rPr>
      </w:pPr>
    </w:p>
    <w:p w:rsidR="00D2486C" w:rsidRPr="000F2B41" w:rsidRDefault="00D2486C" w:rsidP="00D2486C">
      <w:pPr>
        <w:tabs>
          <w:tab w:val="left" w:pos="0"/>
        </w:tabs>
        <w:spacing w:line="360" w:lineRule="auto"/>
        <w:jc w:val="both"/>
        <w:rPr>
          <w:rFonts w:asciiTheme="minorHAnsi" w:hAnsiTheme="minorHAnsi" w:cs="Arial Narrow"/>
          <w:sz w:val="28"/>
          <w:szCs w:val="28"/>
        </w:rPr>
      </w:pPr>
      <w:r w:rsidRPr="000F2B41">
        <w:rPr>
          <w:rFonts w:asciiTheme="minorHAnsi" w:hAnsiTheme="minorHAnsi" w:cs="Arial Narrow"/>
          <w:sz w:val="28"/>
          <w:szCs w:val="28"/>
        </w:rPr>
        <w:t xml:space="preserve">My delegation is pleased to participate </w:t>
      </w:r>
      <w:r>
        <w:rPr>
          <w:rFonts w:asciiTheme="minorHAnsi" w:hAnsiTheme="minorHAnsi" w:cs="Arial Narrow"/>
          <w:sz w:val="28"/>
          <w:szCs w:val="28"/>
        </w:rPr>
        <w:t>in this discussion on Agenda Item 24 – Operational activities for d</w:t>
      </w:r>
      <w:r w:rsidRPr="000F2B41">
        <w:rPr>
          <w:rFonts w:asciiTheme="minorHAnsi" w:hAnsiTheme="minorHAnsi" w:cs="Arial Narrow"/>
          <w:sz w:val="28"/>
          <w:szCs w:val="28"/>
        </w:rPr>
        <w:t>evelopm</w:t>
      </w:r>
      <w:r>
        <w:rPr>
          <w:rFonts w:asciiTheme="minorHAnsi" w:hAnsiTheme="minorHAnsi" w:cs="Arial Narrow"/>
          <w:sz w:val="28"/>
          <w:szCs w:val="28"/>
        </w:rPr>
        <w:t>ent</w:t>
      </w:r>
      <w:r w:rsidRPr="000F2B41">
        <w:rPr>
          <w:rFonts w:asciiTheme="minorHAnsi" w:hAnsiTheme="minorHAnsi" w:cs="Arial Narrow"/>
          <w:sz w:val="28"/>
          <w:szCs w:val="28"/>
        </w:rPr>
        <w:t>. Jamaica associates itself with the statements delivered on beha</w:t>
      </w:r>
      <w:r>
        <w:rPr>
          <w:rFonts w:asciiTheme="minorHAnsi" w:hAnsiTheme="minorHAnsi" w:cs="Arial Narrow"/>
          <w:sz w:val="28"/>
          <w:szCs w:val="28"/>
        </w:rPr>
        <w:t xml:space="preserve">lf of the Group of 77 &amp; China, </w:t>
      </w:r>
      <w:r w:rsidRPr="000F2B41">
        <w:rPr>
          <w:rFonts w:asciiTheme="minorHAnsi" w:hAnsiTheme="minorHAnsi" w:cs="Arial Narrow"/>
          <w:sz w:val="28"/>
          <w:szCs w:val="28"/>
        </w:rPr>
        <w:t>CARICOM</w:t>
      </w:r>
      <w:r>
        <w:rPr>
          <w:rFonts w:asciiTheme="minorHAnsi" w:hAnsiTheme="minorHAnsi" w:cs="Arial Narrow"/>
          <w:sz w:val="28"/>
          <w:szCs w:val="28"/>
        </w:rPr>
        <w:t xml:space="preserve">, </w:t>
      </w:r>
      <w:r w:rsidRPr="000F2B41">
        <w:rPr>
          <w:rFonts w:asciiTheme="minorHAnsi" w:hAnsiTheme="minorHAnsi" w:cs="Arial Narrow"/>
          <w:sz w:val="28"/>
          <w:szCs w:val="28"/>
        </w:rPr>
        <w:t>CELAC</w:t>
      </w:r>
      <w:r>
        <w:rPr>
          <w:rFonts w:asciiTheme="minorHAnsi" w:hAnsiTheme="minorHAnsi" w:cs="Arial Narrow"/>
          <w:sz w:val="28"/>
          <w:szCs w:val="28"/>
        </w:rPr>
        <w:t xml:space="preserve"> and AOSIS</w:t>
      </w:r>
      <w:r w:rsidRPr="000F2B41">
        <w:rPr>
          <w:rFonts w:asciiTheme="minorHAnsi" w:hAnsiTheme="minorHAnsi" w:cs="Arial Narrow"/>
          <w:sz w:val="28"/>
          <w:szCs w:val="28"/>
        </w:rPr>
        <w:t>.</w:t>
      </w:r>
    </w:p>
    <w:p w:rsidR="00D2486C" w:rsidRPr="000F2B41" w:rsidRDefault="00D2486C" w:rsidP="00D2486C">
      <w:pPr>
        <w:tabs>
          <w:tab w:val="left" w:pos="0"/>
        </w:tabs>
        <w:spacing w:line="360" w:lineRule="auto"/>
        <w:jc w:val="both"/>
        <w:rPr>
          <w:rFonts w:asciiTheme="minorHAnsi" w:hAnsiTheme="minorHAnsi" w:cs="Arial Narrow"/>
          <w:sz w:val="28"/>
          <w:szCs w:val="28"/>
        </w:rPr>
      </w:pPr>
    </w:p>
    <w:p w:rsidR="00D2486C" w:rsidRDefault="00D2486C" w:rsidP="00D2486C">
      <w:pPr>
        <w:tabs>
          <w:tab w:val="left" w:pos="0"/>
        </w:tabs>
        <w:spacing w:line="360" w:lineRule="auto"/>
        <w:jc w:val="both"/>
        <w:rPr>
          <w:rFonts w:asciiTheme="minorHAnsi" w:eastAsia="Calibri" w:hAnsiTheme="minorHAnsi" w:cs="Calibri"/>
          <w:sz w:val="28"/>
          <w:szCs w:val="28"/>
        </w:rPr>
      </w:pPr>
      <w:r w:rsidRPr="000F2B41">
        <w:rPr>
          <w:rFonts w:asciiTheme="minorHAnsi" w:eastAsia="Calibri" w:hAnsiTheme="minorHAnsi" w:cs="Calibri"/>
          <w:sz w:val="28"/>
          <w:szCs w:val="28"/>
        </w:rPr>
        <w:t>We extend our thanks to the Secretary-General for his Report</w:t>
      </w:r>
      <w:r>
        <w:rPr>
          <w:rFonts w:asciiTheme="minorHAnsi" w:eastAsia="Calibri" w:hAnsiTheme="minorHAnsi" w:cs="Calibri"/>
          <w:sz w:val="28"/>
          <w:szCs w:val="28"/>
        </w:rPr>
        <w:t>s</w:t>
      </w:r>
      <w:r w:rsidRPr="000F2B41">
        <w:rPr>
          <w:rFonts w:asciiTheme="minorHAnsi" w:eastAsia="Calibri" w:hAnsiTheme="minorHAnsi" w:cs="Calibri"/>
          <w:sz w:val="28"/>
          <w:szCs w:val="28"/>
        </w:rPr>
        <w:t xml:space="preserve"> on this a</w:t>
      </w:r>
      <w:r>
        <w:rPr>
          <w:rFonts w:asciiTheme="minorHAnsi" w:eastAsia="Calibri" w:hAnsiTheme="minorHAnsi" w:cs="Calibri"/>
          <w:sz w:val="28"/>
          <w:szCs w:val="28"/>
        </w:rPr>
        <w:t>genda item, notably “Repositioning the United Nations development system to deliver on the 2030 Agenda: ensuring a better future for all”</w:t>
      </w:r>
      <w:r w:rsidRPr="000F2B41">
        <w:rPr>
          <w:rFonts w:asciiTheme="minorHAnsi" w:eastAsia="Calibri" w:hAnsiTheme="minorHAnsi" w:cs="Calibri"/>
          <w:sz w:val="28"/>
          <w:szCs w:val="28"/>
        </w:rPr>
        <w:t xml:space="preserve">. </w:t>
      </w:r>
      <w:r>
        <w:rPr>
          <w:rFonts w:asciiTheme="minorHAnsi" w:eastAsia="Calibri" w:hAnsiTheme="minorHAnsi" w:cs="Calibri"/>
          <w:sz w:val="28"/>
          <w:szCs w:val="28"/>
        </w:rPr>
        <w:t>We concur with the Report’s assertion that the UN development system must effectively respond to the demands of the new development agenda. We see this as an imperative, given its role in supporting countries towards their attainment of sustainable development in all its forms and dimensions. In order to do this the UNDS must improve its effectiveness, efficiency, coordination, coherence and impact. These improvements should be complemented by efforts to reinforce national ownership and leadership; ensure country-contextual responses rather than a “one size fits all” approach; and to make country level delivery for all the litmus test for practical success.</w:t>
      </w:r>
    </w:p>
    <w:p w:rsidR="00D2486C" w:rsidRDefault="00D2486C" w:rsidP="00D2486C">
      <w:pPr>
        <w:tabs>
          <w:tab w:val="left" w:pos="0"/>
        </w:tabs>
        <w:spacing w:line="360" w:lineRule="auto"/>
        <w:jc w:val="both"/>
        <w:rPr>
          <w:rFonts w:asciiTheme="minorHAnsi" w:eastAsia="Calibri" w:hAnsiTheme="minorHAnsi" w:cs="Calibri"/>
          <w:sz w:val="28"/>
          <w:szCs w:val="28"/>
        </w:rPr>
      </w:pPr>
    </w:p>
    <w:p w:rsidR="00D2486C" w:rsidRPr="000F2B41" w:rsidRDefault="00D2486C" w:rsidP="00D2486C">
      <w:pPr>
        <w:tabs>
          <w:tab w:val="left" w:pos="0"/>
        </w:tabs>
        <w:spacing w:line="360" w:lineRule="auto"/>
        <w:jc w:val="both"/>
        <w:rPr>
          <w:rFonts w:asciiTheme="minorHAnsi" w:eastAsia="Calibri" w:hAnsiTheme="minorHAnsi" w:cs="Calibri"/>
          <w:sz w:val="28"/>
          <w:szCs w:val="28"/>
        </w:rPr>
      </w:pPr>
      <w:r w:rsidRPr="000F2B41">
        <w:rPr>
          <w:rFonts w:asciiTheme="minorHAnsi" w:eastAsia="Calibri" w:hAnsiTheme="minorHAnsi" w:cs="Calibri"/>
          <w:sz w:val="28"/>
          <w:szCs w:val="28"/>
        </w:rPr>
        <w:t>Mr. Chairman,</w:t>
      </w:r>
    </w:p>
    <w:p w:rsidR="00D2486C" w:rsidRDefault="00D2486C" w:rsidP="00D2486C">
      <w:pPr>
        <w:tabs>
          <w:tab w:val="left" w:pos="0"/>
        </w:tabs>
        <w:spacing w:line="360" w:lineRule="auto"/>
        <w:jc w:val="both"/>
        <w:rPr>
          <w:rFonts w:asciiTheme="minorHAnsi" w:eastAsia="Calibri" w:hAnsiTheme="minorHAnsi" w:cs="Calibri"/>
          <w:sz w:val="28"/>
          <w:szCs w:val="28"/>
        </w:rPr>
      </w:pPr>
    </w:p>
    <w:p w:rsidR="00D2486C" w:rsidRDefault="00D2486C" w:rsidP="00D2486C">
      <w:pPr>
        <w:tabs>
          <w:tab w:val="left" w:pos="0"/>
        </w:tabs>
        <w:spacing w:line="360" w:lineRule="auto"/>
        <w:jc w:val="both"/>
        <w:rPr>
          <w:rFonts w:asciiTheme="minorHAnsi" w:eastAsia="Calibri" w:hAnsiTheme="minorHAnsi" w:cs="Calibri"/>
          <w:sz w:val="28"/>
          <w:szCs w:val="28"/>
        </w:rPr>
      </w:pPr>
      <w:r>
        <w:rPr>
          <w:rFonts w:asciiTheme="minorHAnsi" w:eastAsia="Calibri" w:hAnsiTheme="minorHAnsi" w:cs="Calibri"/>
          <w:sz w:val="28"/>
          <w:szCs w:val="28"/>
        </w:rPr>
        <w:t>We share the view that regional policy coordination is operating at a sub-optimal level, due to an unclear division of labour within the system and the inefficient use of the UN’s policy capacities on regional priorities. We, therefore, welcome the SG’s plan to conduct a review of the UNDS’ regional functions, policy and data management capacities, to improve coherence, foster a unified policy voice at the regional level and</w:t>
      </w:r>
      <w:r w:rsidRPr="005B2C4C">
        <w:rPr>
          <w:rFonts w:asciiTheme="minorHAnsi" w:eastAsia="Calibri" w:hAnsiTheme="minorHAnsi" w:cs="Calibri"/>
          <w:sz w:val="28"/>
          <w:szCs w:val="28"/>
        </w:rPr>
        <w:t xml:space="preserve"> </w:t>
      </w:r>
      <w:r>
        <w:rPr>
          <w:rFonts w:asciiTheme="minorHAnsi" w:eastAsia="Calibri" w:hAnsiTheme="minorHAnsi" w:cs="Calibri"/>
          <w:sz w:val="28"/>
          <w:szCs w:val="28"/>
        </w:rPr>
        <w:t>strengthen</w:t>
      </w:r>
      <w:r w:rsidRPr="005B2C4C">
        <w:rPr>
          <w:rFonts w:asciiTheme="minorHAnsi" w:eastAsia="Calibri" w:hAnsiTheme="minorHAnsi" w:cs="Calibri"/>
          <w:sz w:val="28"/>
          <w:szCs w:val="28"/>
        </w:rPr>
        <w:t xml:space="preserve"> the UN</w:t>
      </w:r>
      <w:r>
        <w:rPr>
          <w:rFonts w:asciiTheme="minorHAnsi" w:eastAsia="Calibri" w:hAnsiTheme="minorHAnsi" w:cs="Calibri"/>
          <w:sz w:val="28"/>
          <w:szCs w:val="28"/>
        </w:rPr>
        <w:t>’s</w:t>
      </w:r>
      <w:r w:rsidRPr="005B2C4C">
        <w:rPr>
          <w:rFonts w:asciiTheme="minorHAnsi" w:eastAsia="Calibri" w:hAnsiTheme="minorHAnsi" w:cs="Calibri"/>
          <w:sz w:val="28"/>
          <w:szCs w:val="28"/>
        </w:rPr>
        <w:t xml:space="preserve"> policy backbone </w:t>
      </w:r>
      <w:r>
        <w:rPr>
          <w:rFonts w:asciiTheme="minorHAnsi" w:eastAsia="Calibri" w:hAnsiTheme="minorHAnsi" w:cs="Calibri"/>
          <w:sz w:val="28"/>
          <w:szCs w:val="28"/>
        </w:rPr>
        <w:t xml:space="preserve">at the </w:t>
      </w:r>
      <w:r w:rsidRPr="005B2C4C">
        <w:rPr>
          <w:rFonts w:asciiTheme="minorHAnsi" w:eastAsia="Calibri" w:hAnsiTheme="minorHAnsi" w:cs="Calibri"/>
          <w:sz w:val="28"/>
          <w:szCs w:val="28"/>
        </w:rPr>
        <w:t>country</w:t>
      </w:r>
      <w:r>
        <w:rPr>
          <w:rFonts w:asciiTheme="minorHAnsi" w:eastAsia="Calibri" w:hAnsiTheme="minorHAnsi" w:cs="Calibri"/>
          <w:sz w:val="28"/>
          <w:szCs w:val="28"/>
        </w:rPr>
        <w:t xml:space="preserve">, </w:t>
      </w:r>
      <w:r w:rsidRPr="005B2C4C">
        <w:rPr>
          <w:rFonts w:asciiTheme="minorHAnsi" w:eastAsia="Calibri" w:hAnsiTheme="minorHAnsi" w:cs="Calibri"/>
          <w:sz w:val="28"/>
          <w:szCs w:val="28"/>
        </w:rPr>
        <w:t>regional</w:t>
      </w:r>
      <w:r>
        <w:rPr>
          <w:rFonts w:asciiTheme="minorHAnsi" w:eastAsia="Calibri" w:hAnsiTheme="minorHAnsi" w:cs="Calibri"/>
          <w:sz w:val="28"/>
          <w:szCs w:val="28"/>
        </w:rPr>
        <w:t xml:space="preserve"> and </w:t>
      </w:r>
      <w:r w:rsidRPr="005B2C4C">
        <w:rPr>
          <w:rFonts w:asciiTheme="minorHAnsi" w:eastAsia="Calibri" w:hAnsiTheme="minorHAnsi" w:cs="Calibri"/>
          <w:sz w:val="28"/>
          <w:szCs w:val="28"/>
        </w:rPr>
        <w:t xml:space="preserve">global </w:t>
      </w:r>
      <w:r>
        <w:rPr>
          <w:rFonts w:asciiTheme="minorHAnsi" w:eastAsia="Calibri" w:hAnsiTheme="minorHAnsi" w:cs="Calibri"/>
          <w:sz w:val="28"/>
          <w:szCs w:val="28"/>
        </w:rPr>
        <w:t>levels.</w:t>
      </w:r>
    </w:p>
    <w:p w:rsidR="00D2486C" w:rsidRPr="000F2B41" w:rsidRDefault="00D2486C" w:rsidP="00D2486C">
      <w:pPr>
        <w:tabs>
          <w:tab w:val="left" w:pos="0"/>
        </w:tabs>
        <w:spacing w:line="360" w:lineRule="auto"/>
        <w:jc w:val="both"/>
        <w:rPr>
          <w:rFonts w:asciiTheme="minorHAnsi" w:eastAsia="Calibri" w:hAnsiTheme="minorHAnsi" w:cs="Calibri"/>
          <w:sz w:val="28"/>
          <w:szCs w:val="28"/>
        </w:rPr>
      </w:pPr>
    </w:p>
    <w:p w:rsidR="00D2486C" w:rsidRDefault="00D2486C" w:rsidP="00D2486C">
      <w:pPr>
        <w:tabs>
          <w:tab w:val="left" w:pos="0"/>
        </w:tabs>
        <w:spacing w:line="360" w:lineRule="auto"/>
        <w:jc w:val="both"/>
        <w:rPr>
          <w:rFonts w:asciiTheme="minorHAnsi" w:eastAsia="Calibri" w:hAnsiTheme="minorHAnsi" w:cs="Calibri"/>
          <w:sz w:val="28"/>
          <w:szCs w:val="28"/>
        </w:rPr>
      </w:pPr>
      <w:r>
        <w:rPr>
          <w:rFonts w:asciiTheme="minorHAnsi" w:eastAsia="Calibri" w:hAnsiTheme="minorHAnsi" w:cs="Calibri"/>
          <w:sz w:val="28"/>
          <w:szCs w:val="28"/>
        </w:rPr>
        <w:t xml:space="preserve">The proposed improvements to the Resident Coordinator system is a matter to which Jamaica attaches great importance. An improved RC system must ensure that there is empowered and well-resourced leadership, with clear lines of authority over UN country teams </w:t>
      </w:r>
      <w:r w:rsidRPr="00DA5D20">
        <w:rPr>
          <w:rFonts w:asciiTheme="minorHAnsi" w:eastAsia="Calibri" w:hAnsiTheme="minorHAnsi" w:cs="Calibri"/>
          <w:sz w:val="28"/>
          <w:szCs w:val="28"/>
        </w:rPr>
        <w:t>on system-wide responsibilities</w:t>
      </w:r>
      <w:r>
        <w:rPr>
          <w:rFonts w:asciiTheme="minorHAnsi" w:eastAsia="Calibri" w:hAnsiTheme="minorHAnsi" w:cs="Calibri"/>
          <w:sz w:val="28"/>
          <w:szCs w:val="28"/>
        </w:rPr>
        <w:t xml:space="preserve">. Resident Coordinators should be enabled by a structure that facilitates their impartiality, independence, and ability to effectively manage dispute resolution and organizational governance mechanisms. </w:t>
      </w:r>
    </w:p>
    <w:p w:rsidR="00D2486C" w:rsidRDefault="00D2486C" w:rsidP="00D2486C">
      <w:pPr>
        <w:tabs>
          <w:tab w:val="left" w:pos="0"/>
        </w:tabs>
        <w:spacing w:line="360" w:lineRule="auto"/>
        <w:jc w:val="both"/>
        <w:rPr>
          <w:rFonts w:asciiTheme="minorHAnsi" w:eastAsia="Calibri" w:hAnsiTheme="minorHAnsi" w:cs="Calibri"/>
          <w:sz w:val="28"/>
          <w:szCs w:val="28"/>
        </w:rPr>
      </w:pPr>
    </w:p>
    <w:p w:rsidR="00D2486C" w:rsidRPr="000F2B41" w:rsidRDefault="00D2486C" w:rsidP="00D2486C">
      <w:pPr>
        <w:tabs>
          <w:tab w:val="left" w:pos="0"/>
        </w:tabs>
        <w:spacing w:line="360" w:lineRule="auto"/>
        <w:jc w:val="both"/>
        <w:rPr>
          <w:rFonts w:asciiTheme="minorHAnsi" w:eastAsia="Calibri" w:hAnsiTheme="minorHAnsi" w:cs="Calibri"/>
          <w:sz w:val="28"/>
          <w:szCs w:val="28"/>
        </w:rPr>
      </w:pPr>
      <w:r w:rsidRPr="000F2B41">
        <w:rPr>
          <w:rFonts w:asciiTheme="minorHAnsi" w:eastAsia="Calibri" w:hAnsiTheme="minorHAnsi" w:cs="Calibri"/>
          <w:sz w:val="28"/>
          <w:szCs w:val="28"/>
        </w:rPr>
        <w:t>Mr. Chairman,</w:t>
      </w:r>
    </w:p>
    <w:p w:rsidR="00D2486C" w:rsidRDefault="00D2486C" w:rsidP="00D2486C">
      <w:pPr>
        <w:tabs>
          <w:tab w:val="left" w:pos="0"/>
        </w:tabs>
        <w:spacing w:line="360" w:lineRule="auto"/>
        <w:jc w:val="both"/>
        <w:rPr>
          <w:rFonts w:asciiTheme="minorHAnsi" w:eastAsia="Calibri" w:hAnsiTheme="minorHAnsi" w:cs="Calibri"/>
          <w:sz w:val="28"/>
          <w:szCs w:val="28"/>
        </w:rPr>
      </w:pPr>
    </w:p>
    <w:p w:rsidR="00D2486C" w:rsidRDefault="00D2486C" w:rsidP="00D2486C">
      <w:pPr>
        <w:tabs>
          <w:tab w:val="left" w:pos="0"/>
        </w:tabs>
        <w:spacing w:line="360" w:lineRule="auto"/>
        <w:jc w:val="both"/>
        <w:rPr>
          <w:rFonts w:asciiTheme="minorHAnsi" w:eastAsia="Calibri" w:hAnsiTheme="minorHAnsi" w:cs="Calibri"/>
          <w:sz w:val="28"/>
          <w:szCs w:val="28"/>
        </w:rPr>
      </w:pPr>
      <w:r>
        <w:rPr>
          <w:rFonts w:asciiTheme="minorHAnsi" w:eastAsia="Calibri" w:hAnsiTheme="minorHAnsi" w:cs="Calibri"/>
          <w:sz w:val="28"/>
          <w:szCs w:val="28"/>
        </w:rPr>
        <w:t>Jamaica is mindful that many aspects of the QCPR mandate have not been satisfactorily addressed in the current report. In this context, we look forward to the final report to be presented in December and anticipate that its reform proposals will be more pointed in their alignment with the QCPR mandate.</w:t>
      </w:r>
    </w:p>
    <w:p w:rsidR="00D2486C" w:rsidRDefault="00D2486C" w:rsidP="00D2486C">
      <w:pPr>
        <w:tabs>
          <w:tab w:val="left" w:pos="0"/>
        </w:tabs>
        <w:spacing w:line="360" w:lineRule="auto"/>
        <w:jc w:val="both"/>
        <w:rPr>
          <w:rFonts w:asciiTheme="minorHAnsi" w:eastAsia="Calibri" w:hAnsiTheme="minorHAnsi" w:cs="Calibri"/>
          <w:sz w:val="28"/>
          <w:szCs w:val="28"/>
        </w:rPr>
      </w:pPr>
    </w:p>
    <w:p w:rsidR="00D2486C" w:rsidRDefault="00D2486C" w:rsidP="00D2486C">
      <w:pPr>
        <w:tabs>
          <w:tab w:val="left" w:pos="0"/>
        </w:tabs>
        <w:spacing w:line="360" w:lineRule="auto"/>
        <w:jc w:val="both"/>
        <w:rPr>
          <w:rFonts w:asciiTheme="minorHAnsi" w:eastAsia="Calibri" w:hAnsiTheme="minorHAnsi" w:cs="Calibri"/>
          <w:sz w:val="28"/>
          <w:szCs w:val="28"/>
        </w:rPr>
      </w:pPr>
      <w:r>
        <w:rPr>
          <w:rFonts w:asciiTheme="minorHAnsi" w:eastAsia="Calibri" w:hAnsiTheme="minorHAnsi" w:cs="Calibri"/>
          <w:sz w:val="28"/>
          <w:szCs w:val="28"/>
        </w:rPr>
        <w:t>In addition to the issues already elaborated, a key concern relates to the fact that UN agencies have been experiencing a reduction in resources available for programme delivery, as they have limited core resources and are more reliant on resource mobilization from donors. Core resources are best able to provide the transformational results that addresses the critical developmental needs of our countries, such as the plight of the most vulnerable and promotion of equity. As far as our experience with the regional approach to programming is concerned, this has resulted in less direct funds channeled to countries, as well as an inability to quantify these resources.</w:t>
      </w:r>
    </w:p>
    <w:p w:rsidR="00D2486C" w:rsidRDefault="00D2486C" w:rsidP="00D2486C">
      <w:pPr>
        <w:tabs>
          <w:tab w:val="left" w:pos="0"/>
        </w:tabs>
        <w:spacing w:line="360" w:lineRule="auto"/>
        <w:jc w:val="both"/>
        <w:rPr>
          <w:rFonts w:asciiTheme="minorHAnsi" w:eastAsia="Calibri" w:hAnsiTheme="minorHAnsi" w:cs="Calibri"/>
          <w:sz w:val="28"/>
          <w:szCs w:val="28"/>
        </w:rPr>
      </w:pPr>
    </w:p>
    <w:p w:rsidR="00D2486C" w:rsidRDefault="00D2486C" w:rsidP="00D2486C">
      <w:pPr>
        <w:tabs>
          <w:tab w:val="left" w:pos="0"/>
        </w:tabs>
        <w:spacing w:line="360" w:lineRule="auto"/>
        <w:jc w:val="both"/>
        <w:rPr>
          <w:rFonts w:asciiTheme="minorHAnsi" w:eastAsia="Calibri" w:hAnsiTheme="minorHAnsi" w:cs="Calibri"/>
          <w:sz w:val="28"/>
          <w:szCs w:val="28"/>
        </w:rPr>
      </w:pPr>
      <w:r>
        <w:rPr>
          <w:rFonts w:asciiTheme="minorHAnsi" w:eastAsia="Calibri" w:hAnsiTheme="minorHAnsi" w:cs="Calibri"/>
          <w:sz w:val="28"/>
          <w:szCs w:val="28"/>
        </w:rPr>
        <w:t>The UN agencies need to augment their pool of resources and their contribution to national development priorities and by extension the SDGs, through adopting more creative approaches. The successes achieved through triangular and South-South cooperation are an example of this and we commend the Secretary General on his initiative to direct the OSSC to develop a comprehensive South-South Cooperation strategy. These have long been supported by UN agencies such as FAO, UNICEF and UNDP and the greater focus on this area is welcomed.</w:t>
      </w:r>
    </w:p>
    <w:p w:rsidR="00D2486C" w:rsidRDefault="00D2486C" w:rsidP="00D2486C">
      <w:pPr>
        <w:tabs>
          <w:tab w:val="left" w:pos="0"/>
        </w:tabs>
        <w:spacing w:line="360" w:lineRule="auto"/>
        <w:jc w:val="both"/>
        <w:rPr>
          <w:rFonts w:asciiTheme="minorHAnsi" w:eastAsia="Calibri" w:hAnsiTheme="minorHAnsi" w:cs="Calibri"/>
          <w:sz w:val="28"/>
          <w:szCs w:val="28"/>
        </w:rPr>
      </w:pPr>
    </w:p>
    <w:p w:rsidR="00D2486C" w:rsidRPr="000F2B41" w:rsidRDefault="00D2486C" w:rsidP="00D2486C">
      <w:pPr>
        <w:spacing w:line="360" w:lineRule="auto"/>
        <w:jc w:val="both"/>
        <w:rPr>
          <w:rFonts w:asciiTheme="minorHAnsi" w:hAnsiTheme="minorHAnsi"/>
          <w:sz w:val="28"/>
          <w:szCs w:val="28"/>
        </w:rPr>
      </w:pPr>
      <w:r w:rsidRPr="000F2B41">
        <w:rPr>
          <w:rFonts w:asciiTheme="minorHAnsi" w:hAnsiTheme="minorHAnsi"/>
          <w:sz w:val="28"/>
          <w:szCs w:val="28"/>
        </w:rPr>
        <w:t>Mr. Chairman,</w:t>
      </w:r>
    </w:p>
    <w:p w:rsidR="00D2486C" w:rsidRPr="000F2B41" w:rsidRDefault="00D2486C" w:rsidP="00D2486C">
      <w:pPr>
        <w:spacing w:line="360" w:lineRule="auto"/>
        <w:jc w:val="both"/>
        <w:rPr>
          <w:rFonts w:asciiTheme="minorHAnsi" w:hAnsiTheme="minorHAnsi"/>
          <w:sz w:val="28"/>
          <w:szCs w:val="28"/>
        </w:rPr>
      </w:pPr>
    </w:p>
    <w:p w:rsidR="00D2486C" w:rsidRPr="000F2B41" w:rsidRDefault="00D2486C" w:rsidP="00D2486C">
      <w:pPr>
        <w:spacing w:line="360" w:lineRule="auto"/>
        <w:jc w:val="both"/>
        <w:rPr>
          <w:rFonts w:asciiTheme="minorHAnsi" w:hAnsiTheme="minorHAnsi"/>
          <w:sz w:val="28"/>
          <w:szCs w:val="28"/>
        </w:rPr>
      </w:pPr>
      <w:r>
        <w:rPr>
          <w:rFonts w:asciiTheme="minorHAnsi" w:hAnsiTheme="minorHAnsi"/>
          <w:sz w:val="28"/>
          <w:szCs w:val="28"/>
        </w:rPr>
        <w:t xml:space="preserve">In concluding, the 2030 Agenda represents </w:t>
      </w:r>
      <w:r w:rsidRPr="000F2B41">
        <w:rPr>
          <w:rFonts w:asciiTheme="minorHAnsi" w:hAnsiTheme="minorHAnsi"/>
          <w:sz w:val="28"/>
          <w:szCs w:val="28"/>
        </w:rPr>
        <w:t>a bold ne</w:t>
      </w:r>
      <w:r>
        <w:rPr>
          <w:rFonts w:asciiTheme="minorHAnsi" w:hAnsiTheme="minorHAnsi"/>
          <w:sz w:val="28"/>
          <w:szCs w:val="28"/>
        </w:rPr>
        <w:t>w roadmap to guide us towards long-term sustainable development</w:t>
      </w:r>
      <w:r w:rsidRPr="000F2B41">
        <w:rPr>
          <w:rFonts w:asciiTheme="minorHAnsi" w:hAnsiTheme="minorHAnsi"/>
          <w:sz w:val="28"/>
          <w:szCs w:val="28"/>
        </w:rPr>
        <w:t xml:space="preserve">. </w:t>
      </w:r>
      <w:r>
        <w:rPr>
          <w:rFonts w:asciiTheme="minorHAnsi" w:hAnsiTheme="minorHAnsi"/>
          <w:sz w:val="28"/>
          <w:szCs w:val="28"/>
        </w:rPr>
        <w:t>In the case of Jamaica, it is recognized that the SDGs do not stand in isolation from our national development agenda and, as such, we expect that their achievement will benefit from the implementation of other related initiatives, at the regional and global levels.</w:t>
      </w:r>
    </w:p>
    <w:p w:rsidR="00D2486C" w:rsidRPr="000F2B41" w:rsidRDefault="00D2486C" w:rsidP="00D2486C">
      <w:pPr>
        <w:spacing w:line="360" w:lineRule="auto"/>
        <w:jc w:val="both"/>
        <w:rPr>
          <w:rFonts w:asciiTheme="minorHAnsi" w:hAnsiTheme="minorHAnsi"/>
          <w:sz w:val="28"/>
          <w:szCs w:val="28"/>
        </w:rPr>
      </w:pPr>
    </w:p>
    <w:p w:rsidR="00D2486C" w:rsidRDefault="00D2486C" w:rsidP="00D2486C">
      <w:pPr>
        <w:spacing w:line="360" w:lineRule="auto"/>
        <w:jc w:val="both"/>
        <w:rPr>
          <w:rFonts w:asciiTheme="minorHAnsi" w:hAnsiTheme="minorHAnsi"/>
          <w:sz w:val="28"/>
          <w:szCs w:val="28"/>
        </w:rPr>
      </w:pPr>
      <w:r w:rsidRPr="000F2B41">
        <w:rPr>
          <w:rFonts w:asciiTheme="minorHAnsi" w:hAnsiTheme="minorHAnsi"/>
          <w:sz w:val="28"/>
          <w:szCs w:val="28"/>
        </w:rPr>
        <w:t>Thank you.</w:t>
      </w:r>
    </w:p>
    <w:p w:rsidR="001C0377" w:rsidRDefault="001C0377" w:rsidP="001C0377">
      <w:pPr>
        <w:tabs>
          <w:tab w:val="left" w:pos="0"/>
        </w:tabs>
        <w:spacing w:line="360" w:lineRule="auto"/>
        <w:jc w:val="both"/>
        <w:rPr>
          <w:rFonts w:asciiTheme="minorHAnsi" w:hAnsiTheme="minorHAnsi" w:cs="Arial Narrow"/>
          <w:b/>
          <w:sz w:val="28"/>
          <w:szCs w:val="28"/>
        </w:rPr>
      </w:pPr>
    </w:p>
    <w:sectPr w:rsidR="001C0377" w:rsidSect="00AE785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377" w:rsidRDefault="001C0377" w:rsidP="001C0377">
      <w:r>
        <w:separator/>
      </w:r>
    </w:p>
  </w:endnote>
  <w:endnote w:type="continuationSeparator" w:id="0">
    <w:p w:rsidR="001C0377" w:rsidRDefault="001C0377" w:rsidP="001C0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mber-NO">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1375"/>
      <w:docPartObj>
        <w:docPartGallery w:val="Page Numbers (Bottom of Page)"/>
        <w:docPartUnique/>
      </w:docPartObj>
    </w:sdtPr>
    <w:sdtContent>
      <w:p w:rsidR="001C0377" w:rsidRDefault="00CE092C">
        <w:pPr>
          <w:pStyle w:val="Footer"/>
          <w:jc w:val="center"/>
        </w:pPr>
        <w:fldSimple w:instr=" PAGE   \* MERGEFORMAT ">
          <w:r w:rsidR="00D2486C">
            <w:rPr>
              <w:noProof/>
            </w:rPr>
            <w:t>1</w:t>
          </w:r>
        </w:fldSimple>
      </w:p>
    </w:sdtContent>
  </w:sdt>
  <w:p w:rsidR="001C0377" w:rsidRDefault="001C03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377" w:rsidRDefault="001C0377" w:rsidP="001C0377">
      <w:r>
        <w:separator/>
      </w:r>
    </w:p>
  </w:footnote>
  <w:footnote w:type="continuationSeparator" w:id="0">
    <w:p w:rsidR="001C0377" w:rsidRDefault="001C0377" w:rsidP="001C0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530A0"/>
    <w:multiLevelType w:val="hybridMultilevel"/>
    <w:tmpl w:val="C3D07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C0377"/>
    <w:rsid w:val="000D22FA"/>
    <w:rsid w:val="00177CCC"/>
    <w:rsid w:val="001C0377"/>
    <w:rsid w:val="001E5553"/>
    <w:rsid w:val="00322258"/>
    <w:rsid w:val="00481828"/>
    <w:rsid w:val="0055648F"/>
    <w:rsid w:val="006E6099"/>
    <w:rsid w:val="009E7E84"/>
    <w:rsid w:val="00AE785F"/>
    <w:rsid w:val="00BF2C6F"/>
    <w:rsid w:val="00C3635E"/>
    <w:rsid w:val="00CE092C"/>
    <w:rsid w:val="00D179BA"/>
    <w:rsid w:val="00D2486C"/>
    <w:rsid w:val="00E10DA5"/>
    <w:rsid w:val="00E77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7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nhideWhenUsed/>
    <w:qFormat/>
    <w:rsid w:val="001C0377"/>
    <w:pPr>
      <w:keepNext/>
      <w:outlineLvl w:val="1"/>
    </w:pPr>
    <w:rPr>
      <w:rFonts w:ascii="Arial" w:eastAsia="Times New Roman" w:hAnsi="Arial"/>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0377"/>
    <w:rPr>
      <w:rFonts w:ascii="Arial" w:eastAsia="Times New Roman" w:hAnsi="Arial" w:cs="Times New Roman"/>
      <w:b/>
      <w:bCs/>
      <w:sz w:val="24"/>
      <w:szCs w:val="24"/>
      <w:u w:val="single"/>
      <w:lang w:val="en-GB"/>
    </w:rPr>
  </w:style>
  <w:style w:type="paragraph" w:styleId="BodyText">
    <w:name w:val="Body Text"/>
    <w:basedOn w:val="Normal"/>
    <w:link w:val="BodyTextChar"/>
    <w:rsid w:val="001C0377"/>
    <w:rPr>
      <w:rFonts w:ascii="Umber-NO" w:eastAsia="Times New Roman" w:hAnsi="Umber-NO"/>
      <w:b/>
      <w:sz w:val="32"/>
      <w:lang w:val="en-GB"/>
    </w:rPr>
  </w:style>
  <w:style w:type="character" w:customStyle="1" w:styleId="BodyTextChar">
    <w:name w:val="Body Text Char"/>
    <w:basedOn w:val="DefaultParagraphFont"/>
    <w:link w:val="BodyText"/>
    <w:rsid w:val="001C0377"/>
    <w:rPr>
      <w:rFonts w:ascii="Umber-NO" w:eastAsia="Times New Roman" w:hAnsi="Umber-NO" w:cs="Times New Roman"/>
      <w:b/>
      <w:sz w:val="32"/>
      <w:szCs w:val="24"/>
      <w:lang w:val="en-GB"/>
    </w:rPr>
  </w:style>
  <w:style w:type="paragraph" w:styleId="Header">
    <w:name w:val="header"/>
    <w:basedOn w:val="Normal"/>
    <w:link w:val="HeaderChar"/>
    <w:uiPriority w:val="99"/>
    <w:semiHidden/>
    <w:unhideWhenUsed/>
    <w:rsid w:val="001C0377"/>
    <w:pPr>
      <w:tabs>
        <w:tab w:val="center" w:pos="4680"/>
        <w:tab w:val="right" w:pos="9360"/>
      </w:tabs>
    </w:pPr>
  </w:style>
  <w:style w:type="character" w:customStyle="1" w:styleId="HeaderChar">
    <w:name w:val="Header Char"/>
    <w:basedOn w:val="DefaultParagraphFont"/>
    <w:link w:val="Header"/>
    <w:uiPriority w:val="99"/>
    <w:semiHidden/>
    <w:rsid w:val="001C0377"/>
    <w:rPr>
      <w:rFonts w:ascii="Times New Roman" w:hAnsi="Times New Roman" w:cs="Times New Roman"/>
      <w:sz w:val="24"/>
      <w:szCs w:val="24"/>
    </w:rPr>
  </w:style>
  <w:style w:type="paragraph" w:styleId="Footer">
    <w:name w:val="footer"/>
    <w:basedOn w:val="Normal"/>
    <w:link w:val="FooterChar"/>
    <w:uiPriority w:val="99"/>
    <w:unhideWhenUsed/>
    <w:rsid w:val="001C0377"/>
    <w:pPr>
      <w:tabs>
        <w:tab w:val="center" w:pos="4680"/>
        <w:tab w:val="right" w:pos="9360"/>
      </w:tabs>
    </w:pPr>
  </w:style>
  <w:style w:type="character" w:customStyle="1" w:styleId="FooterChar">
    <w:name w:val="Footer Char"/>
    <w:basedOn w:val="DefaultParagraphFont"/>
    <w:link w:val="Footer"/>
    <w:uiPriority w:val="99"/>
    <w:rsid w:val="001C0377"/>
    <w:rPr>
      <w:rFonts w:ascii="Times New Roman" w:hAnsi="Times New Roman" w:cs="Times New Roman"/>
      <w:sz w:val="24"/>
      <w:szCs w:val="24"/>
    </w:rPr>
  </w:style>
  <w:style w:type="paragraph" w:styleId="ListParagraph">
    <w:name w:val="List Paragraph"/>
    <w:basedOn w:val="Normal"/>
    <w:uiPriority w:val="34"/>
    <w:qFormat/>
    <w:rsid w:val="009E7E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3894</Characters>
  <Application>Microsoft Office Word</Application>
  <DocSecurity>0</DocSecurity>
  <Lines>32</Lines>
  <Paragraphs>9</Paragraphs>
  <ScaleCrop>false</ScaleCrop>
  <Company>Microsoft</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ACWILSON</dc:creator>
  <cp:lastModifiedBy>ACWILSON</cp:lastModifiedBy>
  <cp:revision>2</cp:revision>
  <cp:lastPrinted>2017-10-25T19:17:00Z</cp:lastPrinted>
  <dcterms:created xsi:type="dcterms:W3CDTF">2017-11-03T19:22:00Z</dcterms:created>
  <dcterms:modified xsi:type="dcterms:W3CDTF">2017-11-03T19:22:00Z</dcterms:modified>
</cp:coreProperties>
</file>